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D5" w:rsidRPr="00395F26" w:rsidRDefault="00DA07D5" w:rsidP="007B1493">
      <w:pPr>
        <w:pStyle w:val="Header"/>
        <w:rPr>
          <w:rFonts w:ascii="Century Gothic" w:hAnsi="Century Gothic"/>
          <w:b/>
          <w:color w:val="008080"/>
          <w:sz w:val="28"/>
          <w:szCs w:val="28"/>
        </w:rPr>
      </w:pPr>
      <w:r w:rsidRPr="00395F26">
        <w:rPr>
          <w:rFonts w:ascii="Century Gothic" w:hAnsi="Century Gothic"/>
          <w:b/>
          <w:color w:val="008080"/>
          <w:sz w:val="28"/>
          <w:szCs w:val="28"/>
        </w:rPr>
        <w:t>Recap from the last session</w:t>
      </w:r>
    </w:p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DA07D5" w:rsidRPr="00395F26" w:rsidRDefault="00DA07D5" w:rsidP="007B1493">
      <w:pPr>
        <w:pStyle w:val="Header"/>
        <w:rPr>
          <w:rFonts w:ascii="Century Gothic" w:hAnsi="Century Gothic"/>
          <w:b/>
          <w:sz w:val="24"/>
          <w:szCs w:val="28"/>
        </w:rPr>
      </w:pPr>
      <w:r w:rsidRPr="00395F26">
        <w:rPr>
          <w:rFonts w:ascii="Century Gothic" w:hAnsi="Century Gothic"/>
          <w:b/>
          <w:sz w:val="24"/>
          <w:szCs w:val="28"/>
        </w:rPr>
        <w:t>Answer the following multiple-choice questions based on Unit Trusts</w:t>
      </w:r>
      <w:r w:rsidR="001E0F40">
        <w:rPr>
          <w:rFonts w:ascii="Century Gothic" w:hAnsi="Century Gothic"/>
          <w:b/>
          <w:sz w:val="24"/>
          <w:szCs w:val="28"/>
        </w:rPr>
        <w:t xml:space="preserve"> and ICVC</w:t>
      </w:r>
      <w:r w:rsidR="00DF0CF2" w:rsidRPr="00395F26">
        <w:rPr>
          <w:rFonts w:ascii="Century Gothic" w:hAnsi="Century Gothic"/>
          <w:b/>
          <w:sz w:val="24"/>
          <w:szCs w:val="28"/>
        </w:rPr>
        <w:t>s</w:t>
      </w:r>
      <w:r w:rsidRPr="00395F26">
        <w:rPr>
          <w:rFonts w:ascii="Century Gothic" w:hAnsi="Century Gothic"/>
          <w:b/>
          <w:sz w:val="24"/>
          <w:szCs w:val="28"/>
        </w:rPr>
        <w:t>, covered in the last session.</w:t>
      </w:r>
    </w:p>
    <w:p w:rsidR="00DA07D5" w:rsidRPr="00395F26" w:rsidRDefault="00DA07D5" w:rsidP="007B1493">
      <w:pPr>
        <w:pStyle w:val="Header"/>
        <w:rPr>
          <w:rFonts w:ascii="Century Gothic" w:hAnsi="Century Gothic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395F26" w:rsidRPr="00395F26" w:rsidTr="00754A1A">
        <w:tc>
          <w:tcPr>
            <w:tcW w:w="9242" w:type="dxa"/>
            <w:gridSpan w:val="2"/>
          </w:tcPr>
          <w:p w:rsidR="00DA07D5" w:rsidRPr="00395F26" w:rsidRDefault="00DA07D5" w:rsidP="00DA07D5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Which of the following best describes a Unit Trust:</w:t>
            </w:r>
          </w:p>
          <w:p w:rsidR="00DA07D5" w:rsidRPr="00395F26" w:rsidRDefault="00DA07D5" w:rsidP="00DA07D5">
            <w:pPr>
              <w:pStyle w:val="Header"/>
              <w:ind w:left="360"/>
              <w:rPr>
                <w:rFonts w:ascii="Century Gothic" w:hAnsi="Century Gothic"/>
                <w:b/>
                <w:color w:val="002060"/>
                <w:szCs w:val="28"/>
              </w:rPr>
            </w:pPr>
          </w:p>
        </w:tc>
      </w:tr>
      <w:tr w:rsidR="00DA07D5" w:rsidTr="00754A1A">
        <w:tc>
          <w:tcPr>
            <w:tcW w:w="392" w:type="dxa"/>
          </w:tcPr>
          <w:p w:rsidR="00DA07D5" w:rsidRPr="00DA07D5" w:rsidRDefault="00DA07D5" w:rsidP="00DA07D5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50" w:type="dxa"/>
          </w:tcPr>
          <w:p w:rsidR="00DA07D5" w:rsidRPr="00DA07D5" w:rsidRDefault="00DA07D5" w:rsidP="00DA07D5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An open-ended collective investment</w:t>
            </w:r>
          </w:p>
        </w:tc>
      </w:tr>
      <w:tr w:rsidR="00DA07D5" w:rsidTr="00754A1A">
        <w:tc>
          <w:tcPr>
            <w:tcW w:w="392" w:type="dxa"/>
          </w:tcPr>
          <w:p w:rsidR="00DA07D5" w:rsidRPr="00DA07D5" w:rsidRDefault="00DA07D5" w:rsidP="00DA07D5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50" w:type="dxa"/>
          </w:tcPr>
          <w:p w:rsidR="00DA07D5" w:rsidRPr="00DA07D5" w:rsidRDefault="00DA07D5" w:rsidP="00DA07D5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 closed-ended collective investment</w:t>
            </w:r>
          </w:p>
        </w:tc>
      </w:tr>
      <w:tr w:rsidR="00DA07D5" w:rsidTr="00754A1A">
        <w:tc>
          <w:tcPr>
            <w:tcW w:w="392" w:type="dxa"/>
          </w:tcPr>
          <w:p w:rsidR="00DA07D5" w:rsidRPr="00DA07D5" w:rsidRDefault="00DA07D5" w:rsidP="007B1493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50" w:type="dxa"/>
          </w:tcPr>
          <w:p w:rsidR="00DA07D5" w:rsidRPr="00DA07D5" w:rsidRDefault="00DA07D5" w:rsidP="00DA07D5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An investment vehicle where investors cannot dispose of their investment</w:t>
            </w:r>
          </w:p>
        </w:tc>
      </w:tr>
      <w:tr w:rsidR="00DA07D5" w:rsidTr="00754A1A">
        <w:tc>
          <w:tcPr>
            <w:tcW w:w="392" w:type="dxa"/>
          </w:tcPr>
          <w:p w:rsidR="00DA07D5" w:rsidRPr="00DA07D5" w:rsidRDefault="00DA07D5" w:rsidP="007B1493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50" w:type="dxa"/>
          </w:tcPr>
          <w:p w:rsidR="00DA07D5" w:rsidRPr="00DA07D5" w:rsidRDefault="00DA07D5" w:rsidP="007B1493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 form of collective investment where</w:t>
            </w:r>
            <w:r>
              <w:rPr>
                <w:rFonts w:ascii="Century Gothic" w:hAnsi="Century Gothic"/>
                <w:szCs w:val="28"/>
              </w:rPr>
              <w:t xml:space="preserve"> investors can choose the underlying investments inside the fund</w:t>
            </w:r>
          </w:p>
        </w:tc>
      </w:tr>
    </w:tbl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020BB9" w:rsidRDefault="00020BB9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DA07D5" w:rsidTr="00754A1A">
        <w:tc>
          <w:tcPr>
            <w:tcW w:w="9242" w:type="dxa"/>
            <w:gridSpan w:val="2"/>
          </w:tcPr>
          <w:p w:rsidR="00DA07D5" w:rsidRPr="00395F26" w:rsidRDefault="00DA07D5" w:rsidP="005D38AB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The fund manager of an Authorised Unit Trust is known as:</w:t>
            </w:r>
          </w:p>
          <w:p w:rsidR="00DA07D5" w:rsidRPr="00DA07D5" w:rsidRDefault="00DA07D5" w:rsidP="005D38AB">
            <w:pPr>
              <w:pStyle w:val="Header"/>
              <w:ind w:left="360"/>
              <w:rPr>
                <w:rFonts w:ascii="Century Gothic" w:hAnsi="Century Gothic"/>
                <w:szCs w:val="28"/>
              </w:rPr>
            </w:pPr>
          </w:p>
        </w:tc>
      </w:tr>
      <w:tr w:rsidR="00DA07D5" w:rsidTr="00754A1A">
        <w:tc>
          <w:tcPr>
            <w:tcW w:w="392" w:type="dxa"/>
          </w:tcPr>
          <w:p w:rsidR="00DA07D5" w:rsidRPr="00DA07D5" w:rsidRDefault="00DA07D5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50" w:type="dxa"/>
          </w:tcPr>
          <w:p w:rsidR="00DA07D5" w:rsidRPr="00DA07D5" w:rsidRDefault="00DA07D5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Unit Trust Manager</w:t>
            </w:r>
          </w:p>
        </w:tc>
      </w:tr>
      <w:tr w:rsidR="00DA07D5" w:rsidTr="00754A1A">
        <w:tc>
          <w:tcPr>
            <w:tcW w:w="392" w:type="dxa"/>
          </w:tcPr>
          <w:p w:rsidR="00DA07D5" w:rsidRPr="00DA07D5" w:rsidRDefault="00DA07D5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50" w:type="dxa"/>
          </w:tcPr>
          <w:p w:rsidR="00DA07D5" w:rsidRPr="00DA07D5" w:rsidRDefault="00DA07D5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Authorised Trust Investor</w:t>
            </w:r>
          </w:p>
        </w:tc>
      </w:tr>
      <w:tr w:rsidR="00DA07D5" w:rsidTr="00754A1A">
        <w:tc>
          <w:tcPr>
            <w:tcW w:w="392" w:type="dxa"/>
          </w:tcPr>
          <w:p w:rsidR="00DA07D5" w:rsidRPr="00DA07D5" w:rsidRDefault="00DA07D5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50" w:type="dxa"/>
          </w:tcPr>
          <w:p w:rsidR="00DA07D5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Authorised Corporate Director</w:t>
            </w:r>
          </w:p>
        </w:tc>
      </w:tr>
      <w:tr w:rsidR="00DA07D5" w:rsidTr="00754A1A">
        <w:tc>
          <w:tcPr>
            <w:tcW w:w="392" w:type="dxa"/>
          </w:tcPr>
          <w:p w:rsidR="00DA07D5" w:rsidRPr="00DA07D5" w:rsidRDefault="00DA07D5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50" w:type="dxa"/>
          </w:tcPr>
          <w:p w:rsidR="00DA07D5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Unit Trust Broker</w:t>
            </w:r>
          </w:p>
        </w:tc>
      </w:tr>
    </w:tbl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020BB9" w:rsidRPr="00395F26" w:rsidRDefault="00020BB9" w:rsidP="007B1493">
      <w:pPr>
        <w:pStyle w:val="Header"/>
        <w:rPr>
          <w:rFonts w:ascii="Century Gothic" w:hAnsi="Century Gothic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395F26" w:rsidRPr="00395F26" w:rsidTr="00754A1A">
        <w:tc>
          <w:tcPr>
            <w:tcW w:w="9242" w:type="dxa"/>
            <w:gridSpan w:val="2"/>
          </w:tcPr>
          <w:p w:rsidR="00A758B3" w:rsidRPr="00395F26" w:rsidRDefault="00A758B3" w:rsidP="005D38AB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Which of the following is not the responsibility of the fund manager in a Unit Trust:</w:t>
            </w:r>
          </w:p>
          <w:p w:rsidR="00A758B3" w:rsidRPr="00395F26" w:rsidRDefault="00A758B3" w:rsidP="005D38AB">
            <w:pPr>
              <w:pStyle w:val="Header"/>
              <w:ind w:left="360"/>
              <w:rPr>
                <w:rFonts w:ascii="Century Gothic" w:hAnsi="Century Gothic"/>
                <w:b/>
                <w:color w:val="002060"/>
                <w:szCs w:val="28"/>
              </w:rPr>
            </w:pPr>
          </w:p>
        </w:tc>
      </w:tr>
      <w:tr w:rsidR="00A758B3" w:rsidTr="00754A1A">
        <w:tc>
          <w:tcPr>
            <w:tcW w:w="392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50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Valuing and pricing of units</w:t>
            </w:r>
          </w:p>
        </w:tc>
      </w:tr>
      <w:tr w:rsidR="00A758B3" w:rsidTr="00754A1A">
        <w:tc>
          <w:tcPr>
            <w:tcW w:w="392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50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Delegating day-to-day investment decisions to third parties</w:t>
            </w:r>
          </w:p>
        </w:tc>
      </w:tr>
      <w:tr w:rsidR="00A758B3" w:rsidTr="00754A1A">
        <w:tc>
          <w:tcPr>
            <w:tcW w:w="392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50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Selling units to investors</w:t>
            </w:r>
          </w:p>
        </w:tc>
      </w:tr>
      <w:tr w:rsidR="00A758B3" w:rsidTr="00754A1A">
        <w:tc>
          <w:tcPr>
            <w:tcW w:w="392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50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Collecting and distributing income from the trust’s assets</w:t>
            </w:r>
          </w:p>
        </w:tc>
      </w:tr>
    </w:tbl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020BB9" w:rsidRDefault="00020BB9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A758B3" w:rsidTr="00754A1A">
        <w:tc>
          <w:tcPr>
            <w:tcW w:w="9242" w:type="dxa"/>
            <w:gridSpan w:val="2"/>
          </w:tcPr>
          <w:p w:rsidR="00A758B3" w:rsidRPr="00395F26" w:rsidRDefault="00A758B3" w:rsidP="005D38AB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Which of the following is true about the pricing of units:</w:t>
            </w:r>
          </w:p>
          <w:p w:rsidR="00A758B3" w:rsidRPr="00DA07D5" w:rsidRDefault="00A758B3" w:rsidP="005D38AB">
            <w:pPr>
              <w:pStyle w:val="Header"/>
              <w:ind w:left="360"/>
              <w:rPr>
                <w:rFonts w:ascii="Century Gothic" w:hAnsi="Century Gothic"/>
                <w:szCs w:val="28"/>
              </w:rPr>
            </w:pPr>
          </w:p>
        </w:tc>
      </w:tr>
      <w:tr w:rsidR="00A758B3" w:rsidTr="00754A1A">
        <w:tc>
          <w:tcPr>
            <w:tcW w:w="392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50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They are always dual-priced</w:t>
            </w:r>
          </w:p>
        </w:tc>
      </w:tr>
      <w:tr w:rsidR="00A758B3" w:rsidTr="00754A1A">
        <w:tc>
          <w:tcPr>
            <w:tcW w:w="392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50" w:type="dxa"/>
          </w:tcPr>
          <w:p w:rsidR="00A758B3" w:rsidRPr="00A758B3" w:rsidRDefault="00A758B3" w:rsidP="00A758B3">
            <w:pPr>
              <w:pStyle w:val="Header"/>
              <w:rPr>
                <w:rFonts w:ascii="Century Gothic" w:hAnsi="Century Gothic"/>
                <w:szCs w:val="28"/>
              </w:rPr>
            </w:pPr>
            <w:r w:rsidRPr="00A758B3">
              <w:rPr>
                <w:rFonts w:ascii="Century Gothic" w:hAnsi="Century Gothic"/>
                <w:szCs w:val="28"/>
              </w:rPr>
              <w:t xml:space="preserve">They </w:t>
            </w:r>
            <w:r>
              <w:rPr>
                <w:rFonts w:ascii="Century Gothic" w:hAnsi="Century Gothic"/>
                <w:szCs w:val="28"/>
              </w:rPr>
              <w:t>can be priced using a choice of methods but the chosen method must be stated in the fund’s prospectus</w:t>
            </w:r>
          </w:p>
        </w:tc>
      </w:tr>
      <w:tr w:rsidR="00A758B3" w:rsidTr="00754A1A">
        <w:tc>
          <w:tcPr>
            <w:tcW w:w="392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50" w:type="dxa"/>
          </w:tcPr>
          <w:p w:rsidR="00A758B3" w:rsidRPr="00A758B3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A758B3">
              <w:rPr>
                <w:rFonts w:ascii="Century Gothic" w:hAnsi="Century Gothic"/>
                <w:szCs w:val="28"/>
              </w:rPr>
              <w:t>They are always single priced</w:t>
            </w:r>
          </w:p>
        </w:tc>
      </w:tr>
      <w:tr w:rsidR="00A758B3" w:rsidTr="00754A1A">
        <w:tc>
          <w:tcPr>
            <w:tcW w:w="392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50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The bid price is the same as the offer price</w:t>
            </w:r>
          </w:p>
        </w:tc>
      </w:tr>
    </w:tbl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020BB9" w:rsidRPr="00395F26" w:rsidRDefault="00020BB9" w:rsidP="007B1493">
      <w:pPr>
        <w:pStyle w:val="Header"/>
        <w:rPr>
          <w:rFonts w:ascii="Century Gothic" w:hAnsi="Century Gothic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395F26" w:rsidRPr="00395F26" w:rsidTr="00754A1A">
        <w:tc>
          <w:tcPr>
            <w:tcW w:w="9242" w:type="dxa"/>
            <w:gridSpan w:val="2"/>
          </w:tcPr>
          <w:p w:rsidR="00A758B3" w:rsidRPr="00395F26" w:rsidRDefault="00A758B3" w:rsidP="005D38AB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 xml:space="preserve">Which of the following is </w:t>
            </w:r>
            <w:r w:rsidR="00020BB9" w:rsidRPr="00395F26">
              <w:rPr>
                <w:rFonts w:ascii="Century Gothic" w:hAnsi="Century Gothic"/>
                <w:b/>
                <w:color w:val="002060"/>
                <w:szCs w:val="28"/>
              </w:rPr>
              <w:t>not a role of the trustee:</w:t>
            </w:r>
          </w:p>
          <w:p w:rsidR="00A758B3" w:rsidRPr="00395F26" w:rsidRDefault="00A758B3" w:rsidP="005D38AB">
            <w:pPr>
              <w:pStyle w:val="Header"/>
              <w:ind w:left="360"/>
              <w:rPr>
                <w:rFonts w:ascii="Century Gothic" w:hAnsi="Century Gothic"/>
                <w:b/>
                <w:color w:val="002060"/>
                <w:szCs w:val="28"/>
              </w:rPr>
            </w:pPr>
          </w:p>
        </w:tc>
      </w:tr>
      <w:tr w:rsidR="00A758B3" w:rsidTr="00754A1A">
        <w:tc>
          <w:tcPr>
            <w:tcW w:w="395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47" w:type="dxa"/>
          </w:tcPr>
          <w:p w:rsidR="00A758B3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Holds and controls the unit trust’s assets</w:t>
            </w:r>
          </w:p>
        </w:tc>
      </w:tr>
      <w:tr w:rsidR="00A758B3" w:rsidTr="00754A1A">
        <w:tc>
          <w:tcPr>
            <w:tcW w:w="395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47" w:type="dxa"/>
          </w:tcPr>
          <w:p w:rsidR="00A758B3" w:rsidRPr="00A758B3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Issues unit certificates to investors</w:t>
            </w:r>
          </w:p>
        </w:tc>
      </w:tr>
      <w:tr w:rsidR="00A758B3" w:rsidTr="00754A1A">
        <w:tc>
          <w:tcPr>
            <w:tcW w:w="395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47" w:type="dxa"/>
          </w:tcPr>
          <w:p w:rsidR="00A758B3" w:rsidRPr="00A758B3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Approves any promotional material</w:t>
            </w:r>
          </w:p>
        </w:tc>
      </w:tr>
      <w:tr w:rsidR="00A758B3" w:rsidTr="00754A1A">
        <w:tc>
          <w:tcPr>
            <w:tcW w:w="395" w:type="dxa"/>
          </w:tcPr>
          <w:p w:rsidR="00A758B3" w:rsidRPr="00DA07D5" w:rsidRDefault="00A758B3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47" w:type="dxa"/>
          </w:tcPr>
          <w:p w:rsidR="00A758B3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Sells units to investors</w:t>
            </w:r>
          </w:p>
          <w:p w:rsidR="00754A1A" w:rsidRDefault="00754A1A" w:rsidP="005D38AB">
            <w:pPr>
              <w:pStyle w:val="Header"/>
              <w:rPr>
                <w:rFonts w:ascii="Century Gothic" w:hAnsi="Century Gothic"/>
                <w:szCs w:val="28"/>
              </w:rPr>
            </w:pPr>
          </w:p>
          <w:p w:rsidR="00395F26" w:rsidRPr="00DA07D5" w:rsidRDefault="00395F26" w:rsidP="005D38AB">
            <w:pPr>
              <w:pStyle w:val="Header"/>
              <w:rPr>
                <w:rFonts w:ascii="Century Gothic" w:hAnsi="Century Gothic"/>
                <w:szCs w:val="28"/>
              </w:rPr>
            </w:pPr>
          </w:p>
        </w:tc>
      </w:tr>
      <w:tr w:rsidR="00020BB9" w:rsidTr="00754A1A">
        <w:tc>
          <w:tcPr>
            <w:tcW w:w="9242" w:type="dxa"/>
            <w:gridSpan w:val="2"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5"/>
              <w:gridCol w:w="45"/>
            </w:tblGrid>
            <w:tr w:rsidR="00DF0CF2" w:rsidRPr="00DF0CF2" w:rsidTr="00DF0CF2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DF0CF2" w:rsidRPr="00DF0CF2" w:rsidRDefault="00DF0CF2" w:rsidP="00DF0CF2">
                  <w:pPr>
                    <w:spacing w:after="0" w:line="240" w:lineRule="auto"/>
                    <w:rPr>
                      <w:rFonts w:ascii="Century Gothic" w:eastAsiaTheme="minorHAnsi" w:hAnsi="Century Gothic"/>
                      <w:szCs w:val="28"/>
                      <w:lang w:eastAsia="en-US"/>
                    </w:rPr>
                  </w:pPr>
                </w:p>
              </w:tc>
            </w:tr>
            <w:tr w:rsidR="00DF0CF2" w:rsidRPr="00DF0CF2" w:rsidTr="00DF0CF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0CF2" w:rsidRPr="00DF0CF2" w:rsidRDefault="00DF0CF2" w:rsidP="00DF0CF2">
                  <w:pPr>
                    <w:spacing w:after="0" w:line="240" w:lineRule="auto"/>
                    <w:rPr>
                      <w:rFonts w:ascii="Century Gothic" w:eastAsiaTheme="minorHAnsi" w:hAnsi="Century Gothic"/>
                      <w:szCs w:val="28"/>
                      <w:lang w:eastAsia="en-US"/>
                    </w:rPr>
                  </w:pPr>
                  <w:r w:rsidRPr="00DF0CF2">
                    <w:rPr>
                      <w:rFonts w:ascii="Century Gothic" w:eastAsiaTheme="minorHAnsi" w:hAnsi="Century Gothic"/>
                      <w:szCs w:val="28"/>
                      <w:lang w:eastAsia="en-US"/>
                    </w:rPr>
                    <w:t> </w:t>
                  </w:r>
                </w:p>
              </w:tc>
            </w:tr>
          </w:tbl>
          <w:p w:rsidR="00020BB9" w:rsidRPr="00395F26" w:rsidRDefault="001E0F40" w:rsidP="00DF0CF2">
            <w:pPr>
              <w:pStyle w:val="ListParagraph"/>
              <w:numPr>
                <w:ilvl w:val="0"/>
                <w:numId w:val="14"/>
              </w:numPr>
              <w:rPr>
                <w:rFonts w:ascii="Century Gothic" w:eastAsiaTheme="minorHAnsi" w:hAnsi="Century Gothic" w:cstheme="minorBidi"/>
                <w:b/>
                <w:color w:val="002060"/>
                <w:sz w:val="22"/>
                <w:szCs w:val="28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002060"/>
                <w:sz w:val="22"/>
                <w:szCs w:val="28"/>
                <w:lang w:eastAsia="en-US"/>
              </w:rPr>
              <w:lastRenderedPageBreak/>
              <w:t xml:space="preserve">How are ICVCs </w:t>
            </w:r>
            <w:r w:rsidR="00DF0CF2" w:rsidRPr="00395F26">
              <w:rPr>
                <w:rFonts w:ascii="Century Gothic" w:eastAsiaTheme="minorHAnsi" w:hAnsi="Century Gothic" w:cstheme="minorBidi"/>
                <w:b/>
                <w:color w:val="002060"/>
                <w:sz w:val="22"/>
                <w:szCs w:val="28"/>
                <w:lang w:eastAsia="en-US"/>
              </w:rPr>
              <w:t>priced?</w:t>
            </w:r>
          </w:p>
          <w:p w:rsidR="00020BB9" w:rsidRPr="00DA07D5" w:rsidRDefault="00020BB9" w:rsidP="005D38AB">
            <w:pPr>
              <w:pStyle w:val="Header"/>
              <w:ind w:left="360"/>
              <w:rPr>
                <w:rFonts w:ascii="Century Gothic" w:hAnsi="Century Gothic"/>
                <w:szCs w:val="28"/>
              </w:rPr>
            </w:pPr>
          </w:p>
        </w:tc>
      </w:tr>
      <w:tr w:rsidR="00020BB9" w:rsidTr="00754A1A">
        <w:tc>
          <w:tcPr>
            <w:tcW w:w="395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lastRenderedPageBreak/>
              <w:t>A</w:t>
            </w:r>
          </w:p>
        </w:tc>
        <w:tc>
          <w:tcPr>
            <w:tcW w:w="8847" w:type="dxa"/>
          </w:tcPr>
          <w:p w:rsidR="00020BB9" w:rsidRPr="00DA07D5" w:rsidRDefault="00DF0CF2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F0CF2">
              <w:rPr>
                <w:rFonts w:ascii="Century Gothic" w:hAnsi="Century Gothic"/>
                <w:szCs w:val="28"/>
              </w:rPr>
              <w:t>Either dual or single prices can be quoted</w:t>
            </w:r>
          </w:p>
        </w:tc>
      </w:tr>
      <w:tr w:rsidR="00020BB9" w:rsidTr="00754A1A">
        <w:tc>
          <w:tcPr>
            <w:tcW w:w="395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47" w:type="dxa"/>
          </w:tcPr>
          <w:p w:rsidR="00020BB9" w:rsidRPr="00DA07D5" w:rsidRDefault="00DF0CF2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F0CF2">
              <w:rPr>
                <w:rFonts w:ascii="Century Gothic" w:hAnsi="Century Gothic"/>
                <w:szCs w:val="28"/>
              </w:rPr>
              <w:t>Both dual and single prices must be quoted</w:t>
            </w:r>
          </w:p>
        </w:tc>
      </w:tr>
      <w:tr w:rsidR="00020BB9" w:rsidTr="00754A1A">
        <w:tc>
          <w:tcPr>
            <w:tcW w:w="395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47" w:type="dxa"/>
          </w:tcPr>
          <w:p w:rsidR="00020BB9" w:rsidRPr="00DA07D5" w:rsidRDefault="00DF0CF2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F0CF2">
              <w:rPr>
                <w:rFonts w:ascii="Century Gothic" w:hAnsi="Century Gothic"/>
                <w:szCs w:val="28"/>
              </w:rPr>
              <w:t>Single prices must be quoted</w:t>
            </w:r>
          </w:p>
        </w:tc>
      </w:tr>
      <w:tr w:rsidR="00020BB9" w:rsidTr="00754A1A">
        <w:tc>
          <w:tcPr>
            <w:tcW w:w="395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47" w:type="dxa"/>
          </w:tcPr>
          <w:p w:rsidR="00020BB9" w:rsidRPr="00DA07D5" w:rsidRDefault="00DF0CF2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F0CF2">
              <w:rPr>
                <w:rFonts w:ascii="Century Gothic" w:hAnsi="Century Gothic"/>
                <w:szCs w:val="28"/>
              </w:rPr>
              <w:t>Dual prices must be quoted</w:t>
            </w:r>
          </w:p>
        </w:tc>
      </w:tr>
    </w:tbl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754A1A" w:rsidRDefault="00754A1A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020BB9" w:rsidTr="00754A1A">
        <w:tc>
          <w:tcPr>
            <w:tcW w:w="9242" w:type="dxa"/>
            <w:gridSpan w:val="2"/>
          </w:tcPr>
          <w:p w:rsidR="00020BB9" w:rsidRPr="00395F26" w:rsidRDefault="004B6FF6" w:rsidP="005D38AB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When an investor sells units back, how long does the unit trust manager have to settle the sale and remit proceeds to the investor?</w:t>
            </w:r>
          </w:p>
          <w:p w:rsidR="00020BB9" w:rsidRPr="00DA07D5" w:rsidRDefault="00020BB9" w:rsidP="005D38AB">
            <w:pPr>
              <w:pStyle w:val="Header"/>
              <w:ind w:left="360"/>
              <w:rPr>
                <w:rFonts w:ascii="Century Gothic" w:hAnsi="Century Gothic"/>
                <w:szCs w:val="28"/>
              </w:rPr>
            </w:pP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50" w:type="dxa"/>
          </w:tcPr>
          <w:p w:rsidR="00020BB9" w:rsidRPr="00DA07D5" w:rsidRDefault="004B6FF6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Four days from receipt of instructions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50" w:type="dxa"/>
          </w:tcPr>
          <w:p w:rsidR="00020BB9" w:rsidRPr="00DA07D5" w:rsidRDefault="004B6FF6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Five days from receipt of instructions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50" w:type="dxa"/>
          </w:tcPr>
          <w:p w:rsidR="00020BB9" w:rsidRPr="00DA07D5" w:rsidRDefault="004B6FF6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Three days from receipt of instructions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50" w:type="dxa"/>
          </w:tcPr>
          <w:p w:rsidR="00020BB9" w:rsidRPr="00DA07D5" w:rsidRDefault="004B6FF6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A week from receipt of instructions</w:t>
            </w:r>
          </w:p>
        </w:tc>
      </w:tr>
    </w:tbl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754A1A" w:rsidRDefault="00754A1A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020BB9" w:rsidTr="00754A1A">
        <w:tc>
          <w:tcPr>
            <w:tcW w:w="9242" w:type="dxa"/>
            <w:gridSpan w:val="2"/>
          </w:tcPr>
          <w:p w:rsidR="00020BB9" w:rsidRPr="00395F26" w:rsidRDefault="004B6FF6" w:rsidP="005D38AB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The bid price denotes which of the following:</w:t>
            </w:r>
          </w:p>
          <w:p w:rsidR="00020BB9" w:rsidRPr="00DA07D5" w:rsidRDefault="00020BB9" w:rsidP="005D38AB">
            <w:pPr>
              <w:pStyle w:val="Header"/>
              <w:ind w:left="360"/>
              <w:rPr>
                <w:rFonts w:ascii="Century Gothic" w:hAnsi="Century Gothic"/>
                <w:szCs w:val="28"/>
              </w:rPr>
            </w:pP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50" w:type="dxa"/>
          </w:tcPr>
          <w:p w:rsidR="00020BB9" w:rsidRPr="00DA07D5" w:rsidRDefault="004B6FF6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The price at which investors can buy units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50" w:type="dxa"/>
          </w:tcPr>
          <w:p w:rsidR="00020BB9" w:rsidRPr="00DA07D5" w:rsidRDefault="004B6FF6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The price at which investors can sell units back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50" w:type="dxa"/>
          </w:tcPr>
          <w:p w:rsidR="00020BB9" w:rsidRPr="00DA07D5" w:rsidRDefault="004B6FF6" w:rsidP="00334114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The </w:t>
            </w:r>
            <w:r w:rsidR="00334114">
              <w:rPr>
                <w:rFonts w:ascii="Century Gothic" w:hAnsi="Century Gothic"/>
                <w:szCs w:val="28"/>
              </w:rPr>
              <w:t>size of the spread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50" w:type="dxa"/>
          </w:tcPr>
          <w:p w:rsidR="00020BB9" w:rsidRPr="00DA07D5" w:rsidRDefault="004B6FF6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The price at which a unit trust manager </w:t>
            </w:r>
            <w:r w:rsidR="00334114">
              <w:rPr>
                <w:rFonts w:ascii="Century Gothic" w:hAnsi="Century Gothic"/>
                <w:szCs w:val="28"/>
              </w:rPr>
              <w:t>will buy the fund’s underlying investments</w:t>
            </w:r>
          </w:p>
        </w:tc>
      </w:tr>
    </w:tbl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754A1A" w:rsidRDefault="00754A1A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754A1A" w:rsidRPr="00395F26" w:rsidRDefault="00754A1A" w:rsidP="007B1493">
      <w:pPr>
        <w:pStyle w:val="Header"/>
        <w:rPr>
          <w:rFonts w:ascii="Century Gothic" w:hAnsi="Century Gothic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395F26" w:rsidRPr="00395F26" w:rsidTr="00754A1A">
        <w:tc>
          <w:tcPr>
            <w:tcW w:w="9242" w:type="dxa"/>
            <w:gridSpan w:val="2"/>
          </w:tcPr>
          <w:p w:rsidR="00020BB9" w:rsidRPr="00395F26" w:rsidRDefault="00DF0CF2" w:rsidP="00754A1A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Who is responsible for the safekeeping of th</w:t>
            </w:r>
            <w:r w:rsidR="00E2753D">
              <w:rPr>
                <w:rFonts w:ascii="Century Gothic" w:hAnsi="Century Gothic"/>
                <w:b/>
                <w:color w:val="002060"/>
                <w:szCs w:val="28"/>
              </w:rPr>
              <w:t>e scheme property within an ICVC</w:t>
            </w: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?</w:t>
            </w:r>
          </w:p>
          <w:p w:rsidR="00DF0CF2" w:rsidRPr="00395F26" w:rsidRDefault="00DF0CF2" w:rsidP="00DF0CF2">
            <w:pPr>
              <w:pStyle w:val="Header"/>
              <w:ind w:left="360"/>
              <w:rPr>
                <w:rFonts w:ascii="Century Gothic" w:hAnsi="Century Gothic"/>
                <w:b/>
                <w:color w:val="002060"/>
                <w:szCs w:val="28"/>
              </w:rPr>
            </w:pP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50" w:type="dxa"/>
          </w:tcPr>
          <w:p w:rsidR="00020BB9" w:rsidRPr="00DA07D5" w:rsidRDefault="00DF0CF2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F0CF2">
              <w:rPr>
                <w:rFonts w:ascii="Century Gothic" w:hAnsi="Century Gothic"/>
                <w:szCs w:val="28"/>
              </w:rPr>
              <w:t>The Investment Manager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50" w:type="dxa"/>
          </w:tcPr>
          <w:p w:rsidR="00020BB9" w:rsidRPr="00DA07D5" w:rsidRDefault="00DF0CF2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F0CF2">
              <w:rPr>
                <w:rFonts w:ascii="Century Gothic" w:hAnsi="Century Gothic"/>
                <w:szCs w:val="28"/>
              </w:rPr>
              <w:t>The Depositary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50" w:type="dxa"/>
          </w:tcPr>
          <w:p w:rsidR="00020BB9" w:rsidRPr="00DA07D5" w:rsidRDefault="00DF0CF2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F0CF2">
              <w:rPr>
                <w:rFonts w:ascii="Century Gothic" w:hAnsi="Century Gothic"/>
                <w:szCs w:val="28"/>
              </w:rPr>
              <w:t>The Financial Services Authority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50" w:type="dxa"/>
          </w:tcPr>
          <w:p w:rsidR="00020BB9" w:rsidRPr="00DA07D5" w:rsidRDefault="00DF0CF2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F0CF2">
              <w:rPr>
                <w:rFonts w:ascii="Century Gothic" w:hAnsi="Century Gothic"/>
                <w:szCs w:val="28"/>
              </w:rPr>
              <w:t>The Authorised Corporate Director</w:t>
            </w:r>
          </w:p>
        </w:tc>
      </w:tr>
    </w:tbl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754A1A" w:rsidRDefault="00754A1A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DA07D5" w:rsidRDefault="00DA07D5" w:rsidP="007B1493">
      <w:pPr>
        <w:pStyle w:val="Head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47"/>
      </w:tblGrid>
      <w:tr w:rsidR="00020BB9" w:rsidTr="00754A1A">
        <w:tc>
          <w:tcPr>
            <w:tcW w:w="9242" w:type="dxa"/>
            <w:gridSpan w:val="2"/>
          </w:tcPr>
          <w:p w:rsidR="00020BB9" w:rsidRPr="00395F26" w:rsidRDefault="00754A1A" w:rsidP="005D38AB">
            <w:pPr>
              <w:pStyle w:val="Header"/>
              <w:numPr>
                <w:ilvl w:val="0"/>
                <w:numId w:val="14"/>
              </w:numPr>
              <w:rPr>
                <w:rFonts w:ascii="Century Gothic" w:hAnsi="Century Gothic"/>
                <w:b/>
                <w:color w:val="002060"/>
                <w:szCs w:val="28"/>
              </w:rPr>
            </w:pPr>
            <w:r w:rsidRPr="00395F26">
              <w:rPr>
                <w:rFonts w:ascii="Century Gothic" w:hAnsi="Century Gothic"/>
                <w:b/>
                <w:color w:val="002060"/>
                <w:szCs w:val="28"/>
              </w:rPr>
              <w:t>The price of units is ultimately decided by the value of the underlying assets in the fund.  What is this known as?</w:t>
            </w:r>
          </w:p>
          <w:p w:rsidR="00020BB9" w:rsidRPr="00DA07D5" w:rsidRDefault="00020BB9" w:rsidP="005D38AB">
            <w:pPr>
              <w:pStyle w:val="Header"/>
              <w:ind w:left="360"/>
              <w:rPr>
                <w:rFonts w:ascii="Century Gothic" w:hAnsi="Century Gothic"/>
                <w:szCs w:val="28"/>
              </w:rPr>
            </w:pP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A</w:t>
            </w:r>
          </w:p>
        </w:tc>
        <w:tc>
          <w:tcPr>
            <w:tcW w:w="8850" w:type="dxa"/>
          </w:tcPr>
          <w:p w:rsidR="00020BB9" w:rsidRPr="00DA07D5" w:rsidRDefault="00754A1A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FCA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B</w:t>
            </w:r>
          </w:p>
        </w:tc>
        <w:tc>
          <w:tcPr>
            <w:tcW w:w="8850" w:type="dxa"/>
          </w:tcPr>
          <w:p w:rsidR="00020BB9" w:rsidRPr="00DA07D5" w:rsidRDefault="00754A1A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UTC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C</w:t>
            </w:r>
          </w:p>
        </w:tc>
        <w:tc>
          <w:tcPr>
            <w:tcW w:w="8850" w:type="dxa"/>
          </w:tcPr>
          <w:p w:rsidR="00020BB9" w:rsidRPr="00DA07D5" w:rsidRDefault="00754A1A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ACD</w:t>
            </w:r>
          </w:p>
        </w:tc>
      </w:tr>
      <w:tr w:rsidR="00020BB9" w:rsidTr="00754A1A">
        <w:tc>
          <w:tcPr>
            <w:tcW w:w="392" w:type="dxa"/>
          </w:tcPr>
          <w:p w:rsidR="00020BB9" w:rsidRPr="00DA07D5" w:rsidRDefault="00020BB9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 w:rsidRPr="00DA07D5">
              <w:rPr>
                <w:rFonts w:ascii="Century Gothic" w:hAnsi="Century Gothic"/>
                <w:szCs w:val="28"/>
              </w:rPr>
              <w:t>D</w:t>
            </w:r>
          </w:p>
        </w:tc>
        <w:tc>
          <w:tcPr>
            <w:tcW w:w="8850" w:type="dxa"/>
          </w:tcPr>
          <w:p w:rsidR="00020BB9" w:rsidRPr="00DA07D5" w:rsidRDefault="00754A1A" w:rsidP="005D38AB">
            <w:pPr>
              <w:pStyle w:val="Head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NAV</w:t>
            </w:r>
          </w:p>
        </w:tc>
      </w:tr>
    </w:tbl>
    <w:p w:rsidR="009917D5" w:rsidRDefault="009917D5" w:rsidP="002F793B">
      <w:pPr>
        <w:pStyle w:val="Head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9917D5" w:rsidSect="006B62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B3" w:rsidRDefault="00861CB3" w:rsidP="00AA499C">
      <w:pPr>
        <w:spacing w:after="0" w:line="240" w:lineRule="auto"/>
      </w:pPr>
      <w:r>
        <w:separator/>
      </w:r>
    </w:p>
  </w:endnote>
  <w:endnote w:type="continuationSeparator" w:id="0">
    <w:p w:rsidR="00861CB3" w:rsidRDefault="00861CB3" w:rsidP="00A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B3" w:rsidRDefault="00861CB3" w:rsidP="00AA499C">
      <w:pPr>
        <w:spacing w:after="0" w:line="240" w:lineRule="auto"/>
      </w:pPr>
      <w:r>
        <w:separator/>
      </w:r>
    </w:p>
  </w:footnote>
  <w:footnote w:type="continuationSeparator" w:id="0">
    <w:p w:rsidR="00861CB3" w:rsidRDefault="00861CB3" w:rsidP="00AA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F26" w:rsidRDefault="00395F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-191135</wp:posOffset>
          </wp:positionV>
          <wp:extent cx="1171575" cy="5695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636"/>
    <w:multiLevelType w:val="hybridMultilevel"/>
    <w:tmpl w:val="8FA6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064C"/>
    <w:multiLevelType w:val="hybridMultilevel"/>
    <w:tmpl w:val="F63A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C32"/>
    <w:multiLevelType w:val="hybridMultilevel"/>
    <w:tmpl w:val="C17C44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C7BF9"/>
    <w:multiLevelType w:val="hybridMultilevel"/>
    <w:tmpl w:val="A7E47FA0"/>
    <w:lvl w:ilvl="0" w:tplc="94700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C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6E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0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5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1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0B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CA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6FE"/>
    <w:multiLevelType w:val="hybridMultilevel"/>
    <w:tmpl w:val="F9D4E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F5792"/>
    <w:multiLevelType w:val="hybridMultilevel"/>
    <w:tmpl w:val="B4A6E3BE"/>
    <w:lvl w:ilvl="0" w:tplc="0FCAF5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94CF0"/>
    <w:multiLevelType w:val="hybridMultilevel"/>
    <w:tmpl w:val="1292F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7A1"/>
    <w:multiLevelType w:val="hybridMultilevel"/>
    <w:tmpl w:val="EA3CC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48C7"/>
    <w:multiLevelType w:val="hybridMultilevel"/>
    <w:tmpl w:val="2F508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7F8D"/>
    <w:multiLevelType w:val="hybridMultilevel"/>
    <w:tmpl w:val="15F00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250CA"/>
    <w:multiLevelType w:val="hybridMultilevel"/>
    <w:tmpl w:val="E50EE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36A46"/>
    <w:multiLevelType w:val="hybridMultilevel"/>
    <w:tmpl w:val="9DD692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8E2F5A"/>
    <w:multiLevelType w:val="hybridMultilevel"/>
    <w:tmpl w:val="B456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81A21"/>
    <w:multiLevelType w:val="hybridMultilevel"/>
    <w:tmpl w:val="0EF2C056"/>
    <w:lvl w:ilvl="0" w:tplc="413043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15FEE"/>
    <w:multiLevelType w:val="hybridMultilevel"/>
    <w:tmpl w:val="DFD6A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9C"/>
    <w:rsid w:val="00007953"/>
    <w:rsid w:val="00020BB9"/>
    <w:rsid w:val="000326E0"/>
    <w:rsid w:val="00037DFF"/>
    <w:rsid w:val="00046F38"/>
    <w:rsid w:val="000749DB"/>
    <w:rsid w:val="0008396A"/>
    <w:rsid w:val="000C3866"/>
    <w:rsid w:val="000F0AEB"/>
    <w:rsid w:val="000F1D60"/>
    <w:rsid w:val="0010049A"/>
    <w:rsid w:val="00134C4E"/>
    <w:rsid w:val="00140595"/>
    <w:rsid w:val="00153C88"/>
    <w:rsid w:val="001E0F40"/>
    <w:rsid w:val="001F5704"/>
    <w:rsid w:val="002972D4"/>
    <w:rsid w:val="00297F8A"/>
    <w:rsid w:val="002A07BF"/>
    <w:rsid w:val="002E15E3"/>
    <w:rsid w:val="002E4B46"/>
    <w:rsid w:val="002F793B"/>
    <w:rsid w:val="00316E29"/>
    <w:rsid w:val="00334114"/>
    <w:rsid w:val="0039494B"/>
    <w:rsid w:val="00395F26"/>
    <w:rsid w:val="003C1BF0"/>
    <w:rsid w:val="004205DD"/>
    <w:rsid w:val="00452B5C"/>
    <w:rsid w:val="00495982"/>
    <w:rsid w:val="004B6FF6"/>
    <w:rsid w:val="004D5A30"/>
    <w:rsid w:val="004E06CF"/>
    <w:rsid w:val="004F257D"/>
    <w:rsid w:val="004F6A0F"/>
    <w:rsid w:val="005016BB"/>
    <w:rsid w:val="005260BB"/>
    <w:rsid w:val="00537079"/>
    <w:rsid w:val="0059168D"/>
    <w:rsid w:val="0059366C"/>
    <w:rsid w:val="00597C7E"/>
    <w:rsid w:val="005C2741"/>
    <w:rsid w:val="005E0634"/>
    <w:rsid w:val="005F72F7"/>
    <w:rsid w:val="00602448"/>
    <w:rsid w:val="00603F9F"/>
    <w:rsid w:val="006110FC"/>
    <w:rsid w:val="00631791"/>
    <w:rsid w:val="00672D85"/>
    <w:rsid w:val="006B6217"/>
    <w:rsid w:val="006D40C0"/>
    <w:rsid w:val="006D62BE"/>
    <w:rsid w:val="006D7B85"/>
    <w:rsid w:val="006F2F21"/>
    <w:rsid w:val="006F55CD"/>
    <w:rsid w:val="0070694A"/>
    <w:rsid w:val="007147DA"/>
    <w:rsid w:val="00743250"/>
    <w:rsid w:val="00754A1A"/>
    <w:rsid w:val="00756FD8"/>
    <w:rsid w:val="00760EFB"/>
    <w:rsid w:val="0076379C"/>
    <w:rsid w:val="00773F8E"/>
    <w:rsid w:val="0077519F"/>
    <w:rsid w:val="00776EFE"/>
    <w:rsid w:val="007814FD"/>
    <w:rsid w:val="00797011"/>
    <w:rsid w:val="007A617E"/>
    <w:rsid w:val="007B1493"/>
    <w:rsid w:val="007D781D"/>
    <w:rsid w:val="008039BA"/>
    <w:rsid w:val="0080758B"/>
    <w:rsid w:val="008351A8"/>
    <w:rsid w:val="008376FB"/>
    <w:rsid w:val="00855F1D"/>
    <w:rsid w:val="00861CB3"/>
    <w:rsid w:val="008912E4"/>
    <w:rsid w:val="008A392E"/>
    <w:rsid w:val="008E7280"/>
    <w:rsid w:val="008F4D7F"/>
    <w:rsid w:val="00906E36"/>
    <w:rsid w:val="009211A5"/>
    <w:rsid w:val="00972899"/>
    <w:rsid w:val="00990996"/>
    <w:rsid w:val="009917D5"/>
    <w:rsid w:val="009B0A2C"/>
    <w:rsid w:val="009B65E3"/>
    <w:rsid w:val="009E2873"/>
    <w:rsid w:val="009E6295"/>
    <w:rsid w:val="009E7163"/>
    <w:rsid w:val="00A027C0"/>
    <w:rsid w:val="00A30EA5"/>
    <w:rsid w:val="00A60A17"/>
    <w:rsid w:val="00A67BE2"/>
    <w:rsid w:val="00A758B3"/>
    <w:rsid w:val="00A824D7"/>
    <w:rsid w:val="00A97EB2"/>
    <w:rsid w:val="00AA499C"/>
    <w:rsid w:val="00AB19FD"/>
    <w:rsid w:val="00AC53AC"/>
    <w:rsid w:val="00AC62B8"/>
    <w:rsid w:val="00AE675A"/>
    <w:rsid w:val="00AE76D9"/>
    <w:rsid w:val="00AF442B"/>
    <w:rsid w:val="00AF678A"/>
    <w:rsid w:val="00B168A4"/>
    <w:rsid w:val="00B37477"/>
    <w:rsid w:val="00B66DC6"/>
    <w:rsid w:val="00B71F87"/>
    <w:rsid w:val="00B80B87"/>
    <w:rsid w:val="00B846E3"/>
    <w:rsid w:val="00B92988"/>
    <w:rsid w:val="00BD66A5"/>
    <w:rsid w:val="00BE7B38"/>
    <w:rsid w:val="00C073CC"/>
    <w:rsid w:val="00C14510"/>
    <w:rsid w:val="00C8392C"/>
    <w:rsid w:val="00C91CA6"/>
    <w:rsid w:val="00C92CD4"/>
    <w:rsid w:val="00CB359A"/>
    <w:rsid w:val="00D154C7"/>
    <w:rsid w:val="00D5251A"/>
    <w:rsid w:val="00D81C83"/>
    <w:rsid w:val="00D82DDE"/>
    <w:rsid w:val="00D94F3D"/>
    <w:rsid w:val="00DA07D5"/>
    <w:rsid w:val="00DA2686"/>
    <w:rsid w:val="00DA4219"/>
    <w:rsid w:val="00DA49BF"/>
    <w:rsid w:val="00DB5FA6"/>
    <w:rsid w:val="00DF0CF2"/>
    <w:rsid w:val="00DF3AFF"/>
    <w:rsid w:val="00E0014E"/>
    <w:rsid w:val="00E03345"/>
    <w:rsid w:val="00E06D49"/>
    <w:rsid w:val="00E23A11"/>
    <w:rsid w:val="00E2753D"/>
    <w:rsid w:val="00E33CA3"/>
    <w:rsid w:val="00E57772"/>
    <w:rsid w:val="00E90CB0"/>
    <w:rsid w:val="00E92EF4"/>
    <w:rsid w:val="00ED23B4"/>
    <w:rsid w:val="00EE51EF"/>
    <w:rsid w:val="00EF373D"/>
    <w:rsid w:val="00F050DB"/>
    <w:rsid w:val="00F05B6A"/>
    <w:rsid w:val="00F16572"/>
    <w:rsid w:val="00F21DB0"/>
    <w:rsid w:val="00F661DC"/>
    <w:rsid w:val="00F86CE8"/>
    <w:rsid w:val="00F93753"/>
    <w:rsid w:val="00F958AB"/>
    <w:rsid w:val="00F95AA5"/>
    <w:rsid w:val="00FA2505"/>
    <w:rsid w:val="00FA59D4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E082"/>
  <w15:docId w15:val="{23A88917-B955-42FB-9440-29534D21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99C"/>
  </w:style>
  <w:style w:type="paragraph" w:styleId="Footer">
    <w:name w:val="footer"/>
    <w:basedOn w:val="Normal"/>
    <w:link w:val="Foot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99C"/>
  </w:style>
  <w:style w:type="paragraph" w:styleId="BalloonText">
    <w:name w:val="Balloon Text"/>
    <w:basedOn w:val="Normal"/>
    <w:link w:val="BalloonTextChar"/>
    <w:uiPriority w:val="99"/>
    <w:semiHidden/>
    <w:unhideWhenUsed/>
    <w:rsid w:val="00A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E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52B2-F1E4-4882-9522-3C68137F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Matthew Bolton</cp:lastModifiedBy>
  <cp:revision>3</cp:revision>
  <cp:lastPrinted>2014-09-04T13:18:00Z</cp:lastPrinted>
  <dcterms:created xsi:type="dcterms:W3CDTF">2017-10-26T13:30:00Z</dcterms:created>
  <dcterms:modified xsi:type="dcterms:W3CDTF">2017-10-26T13:30:00Z</dcterms:modified>
</cp:coreProperties>
</file>